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Helvetica" w:cs="Helvetica" w:hAnsi="Helvetica" w:eastAsia="Helvetica"/>
          <w:sz w:val="30"/>
          <w:szCs w:val="30"/>
          <w:shd w:val="clear" w:color="auto" w:fill="ffffff"/>
          <w:rtl w:val="0"/>
        </w:rPr>
      </w:pP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«Символы Олимпиады 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>2022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» 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Helvetica" w:cs="Helvetica" w:hAnsi="Helvetica" w:eastAsia="Helvetica"/>
          <w:sz w:val="30"/>
          <w:szCs w:val="30"/>
          <w:shd w:val="clear" w:color="auto" w:fill="ffffff"/>
          <w:rtl w:val="0"/>
        </w:rPr>
      </w:pP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>(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виртуальный рассказ для детей 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5-7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лет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right"/>
        <w:rPr>
          <w:rFonts w:ascii="Helvetica" w:cs="Helvetica" w:hAnsi="Helvetica" w:eastAsia="Helvetica"/>
          <w:i w:val="1"/>
          <w:iCs w:val="1"/>
          <w:sz w:val="30"/>
          <w:szCs w:val="30"/>
          <w:shd w:val="clear" w:color="auto" w:fill="ffffff"/>
          <w:rtl w:val="0"/>
        </w:rPr>
      </w:pPr>
      <w:r>
        <w:rPr>
          <w:rFonts w:ascii="Helvetica" w:hAnsi="Helvetica" w:hint="default"/>
          <w:i w:val="1"/>
          <w:iCs w:val="1"/>
          <w:sz w:val="30"/>
          <w:szCs w:val="30"/>
          <w:shd w:val="clear" w:color="auto" w:fill="ffffff"/>
          <w:rtl w:val="0"/>
          <w:lang w:val="ru-RU"/>
        </w:rPr>
        <w:t>Автор</w:t>
      </w:r>
      <w:r>
        <w:rPr>
          <w:rFonts w:ascii="Helvetica" w:hAnsi="Helvetica"/>
          <w:i w:val="1"/>
          <w:iCs w:val="1"/>
          <w:sz w:val="30"/>
          <w:szCs w:val="30"/>
          <w:shd w:val="clear" w:color="auto" w:fill="ffffff"/>
          <w:rtl w:val="0"/>
          <w:lang w:val="ru-RU"/>
        </w:rPr>
        <w:t xml:space="preserve">: </w:t>
      </w:r>
      <w:r>
        <w:rPr>
          <w:rFonts w:ascii="Helvetica" w:hAnsi="Helvetica" w:hint="default"/>
          <w:i w:val="1"/>
          <w:iCs w:val="1"/>
          <w:sz w:val="30"/>
          <w:szCs w:val="30"/>
          <w:shd w:val="clear" w:color="auto" w:fill="ffffff"/>
          <w:rtl w:val="0"/>
          <w:lang w:val="ru-RU"/>
        </w:rPr>
        <w:t>Н</w:t>
      </w:r>
      <w:r>
        <w:rPr>
          <w:rFonts w:ascii="Helvetica" w:hAnsi="Helvetica"/>
          <w:i w:val="1"/>
          <w:iCs w:val="1"/>
          <w:sz w:val="30"/>
          <w:szCs w:val="30"/>
          <w:shd w:val="clear" w:color="auto" w:fill="ffffff"/>
          <w:rtl w:val="0"/>
          <w:lang w:val="ru-RU"/>
        </w:rPr>
        <w:t>.</w:t>
      </w:r>
      <w:r>
        <w:rPr>
          <w:rFonts w:ascii="Helvetica" w:hAnsi="Helvetica" w:hint="default"/>
          <w:i w:val="1"/>
          <w:iCs w:val="1"/>
          <w:sz w:val="30"/>
          <w:szCs w:val="30"/>
          <w:shd w:val="clear" w:color="auto" w:fill="ffffff"/>
          <w:rtl w:val="0"/>
          <w:lang w:val="ru-RU"/>
        </w:rPr>
        <w:t>А</w:t>
      </w:r>
      <w:r>
        <w:rPr>
          <w:rFonts w:ascii="Helvetica" w:hAnsi="Helvetica"/>
          <w:i w:val="1"/>
          <w:iCs w:val="1"/>
          <w:sz w:val="30"/>
          <w:szCs w:val="30"/>
          <w:shd w:val="clear" w:color="auto" w:fill="ffffff"/>
          <w:rtl w:val="0"/>
          <w:lang w:val="ru-RU"/>
        </w:rPr>
        <w:t>.</w:t>
      </w:r>
      <w:r>
        <w:rPr>
          <w:rFonts w:ascii="Helvetica" w:hAnsi="Helvetica" w:hint="default"/>
          <w:i w:val="1"/>
          <w:iCs w:val="1"/>
          <w:sz w:val="30"/>
          <w:szCs w:val="30"/>
          <w:shd w:val="clear" w:color="auto" w:fill="ffffff"/>
          <w:rtl w:val="0"/>
          <w:lang w:val="ru-RU"/>
        </w:rPr>
        <w:t>Осипова</w:t>
      </w:r>
      <w:r>
        <w:rPr>
          <w:rFonts w:ascii="Helvetica" w:hAnsi="Helvetica"/>
          <w:i w:val="1"/>
          <w:iCs w:val="1"/>
          <w:sz w:val="30"/>
          <w:szCs w:val="30"/>
          <w:shd w:val="clear" w:color="auto" w:fill="ffffff"/>
          <w:rtl w:val="0"/>
          <w:lang w:val="ru-RU"/>
        </w:rPr>
        <w:t xml:space="preserve">, </w:t>
      </w:r>
    </w:p>
    <w:p>
      <w:pPr>
        <w:pStyle w:val="По умолчанию"/>
        <w:bidi w:val="0"/>
        <w:spacing w:before="0" w:line="240" w:lineRule="auto"/>
        <w:ind w:left="0" w:right="0" w:firstLine="0"/>
        <w:jc w:val="right"/>
        <w:rPr>
          <w:rFonts w:ascii="Helvetica" w:cs="Helvetica" w:hAnsi="Helvetica" w:eastAsia="Helvetica"/>
          <w:i w:val="1"/>
          <w:iCs w:val="1"/>
          <w:sz w:val="30"/>
          <w:szCs w:val="30"/>
          <w:shd w:val="clear" w:color="auto" w:fill="ffffff"/>
          <w:rtl w:val="0"/>
        </w:rPr>
      </w:pPr>
      <w:r>
        <w:rPr>
          <w:rFonts w:ascii="Helvetica" w:hAnsi="Helvetica" w:hint="default"/>
          <w:i w:val="1"/>
          <w:iCs w:val="1"/>
          <w:sz w:val="30"/>
          <w:szCs w:val="30"/>
          <w:shd w:val="clear" w:color="auto" w:fill="ffffff"/>
          <w:rtl w:val="0"/>
          <w:lang w:val="ru-RU"/>
        </w:rPr>
        <w:t>инструктор по физической культуре</w:t>
      </w:r>
      <w:r>
        <w:rPr>
          <w:rFonts w:ascii="Helvetica" w:hAnsi="Helvetica"/>
          <w:i w:val="1"/>
          <w:iCs w:val="1"/>
          <w:sz w:val="30"/>
          <w:szCs w:val="30"/>
          <w:shd w:val="clear" w:color="auto" w:fill="ffffff"/>
          <w:rtl w:val="0"/>
          <w:lang w:val="ru-RU"/>
        </w:rPr>
        <w:t>,</w:t>
      </w:r>
    </w:p>
    <w:p>
      <w:pPr>
        <w:pStyle w:val="По умолчанию"/>
        <w:bidi w:val="0"/>
        <w:spacing w:before="0" w:line="240" w:lineRule="auto"/>
        <w:ind w:left="0" w:right="0" w:firstLine="0"/>
        <w:jc w:val="right"/>
        <w:rPr>
          <w:rFonts w:ascii="Helvetica" w:cs="Helvetica" w:hAnsi="Helvetica" w:eastAsia="Helvetica"/>
          <w:i w:val="1"/>
          <w:iCs w:val="1"/>
          <w:sz w:val="30"/>
          <w:szCs w:val="30"/>
          <w:shd w:val="clear" w:color="auto" w:fill="ffffff"/>
          <w:rtl w:val="0"/>
        </w:rPr>
      </w:pPr>
      <w:r>
        <w:rPr>
          <w:rFonts w:ascii="Helvetica" w:hAnsi="Helvetica" w:hint="default"/>
          <w:i w:val="1"/>
          <w:iCs w:val="1"/>
          <w:sz w:val="30"/>
          <w:szCs w:val="30"/>
          <w:shd w:val="clear" w:color="auto" w:fill="ffffff"/>
          <w:rtl w:val="0"/>
          <w:lang w:val="ru-RU"/>
        </w:rPr>
        <w:t xml:space="preserve"> МАДОУ «ДС «Загадка»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30"/>
          <w:szCs w:val="30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30"/>
          <w:szCs w:val="30"/>
          <w:shd w:val="clear" w:color="auto" w:fill="ffffff"/>
          <w:rtl w:val="0"/>
        </w:rPr>
      </w:pP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Ц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</w:rPr>
        <w:t>ифров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ая трансформация способствует появлению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</w:rPr>
        <w:t>цифровой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образовательной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персонализированн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ой системы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 обучения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 на всех уровнях образования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.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</w:rPr>
        <w:t>Цифровизация как инновационная практика в сфере образования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трансформирует традиционное обучение в интерактивное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 xml:space="preserve">. 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</w:rPr>
        <w:t>Интернет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представляет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огромное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</w:rPr>
        <w:t>количество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обучающих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развивающих программ для детей дошкольного возраста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 xml:space="preserve">.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Среди них –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игры на развитие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психических процессов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,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обучающие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программы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,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игры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>-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</w:rPr>
        <w:t>путешествия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,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</w:rPr>
        <w:t>арт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>-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студии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,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и другие обучающие продукты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стимулирующие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 познавательные навыки у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ребенка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>-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дошкольника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 xml:space="preserve">. 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30"/>
          <w:szCs w:val="30"/>
          <w:shd w:val="clear" w:color="auto" w:fill="ffffff"/>
          <w:rtl w:val="0"/>
        </w:rPr>
      </w:pPr>
      <w:r>
        <w:rPr>
          <w:rFonts w:ascii="Helvetica" w:hAnsi="Helvetica" w:hint="default"/>
          <w:b w:val="1"/>
          <w:bCs w:val="1"/>
          <w:sz w:val="30"/>
          <w:szCs w:val="30"/>
          <w:shd w:val="clear" w:color="auto" w:fill="ffffff"/>
          <w:rtl w:val="0"/>
          <w:lang w:val="ru-RU"/>
        </w:rPr>
        <w:t xml:space="preserve">Виртуальные </w:t>
      </w:r>
      <w:r>
        <w:rPr>
          <w:rFonts w:ascii="Helvetica" w:hAnsi="Helvetica" w:hint="default"/>
          <w:b w:val="1"/>
          <w:bCs w:val="1"/>
          <w:sz w:val="30"/>
          <w:szCs w:val="30"/>
          <w:shd w:val="clear" w:color="auto" w:fill="ffffff"/>
          <w:rtl w:val="0"/>
          <w:lang w:val="ru-RU"/>
        </w:rPr>
        <w:t>рассказы</w:t>
      </w:r>
      <w:r>
        <w:rPr>
          <w:rFonts w:ascii="Helvetica" w:hAnsi="Helvetica"/>
          <w:b w:val="1"/>
          <w:bCs w:val="1"/>
          <w:sz w:val="30"/>
          <w:szCs w:val="30"/>
          <w:shd w:val="clear" w:color="auto" w:fill="ffffff"/>
          <w:rtl w:val="0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</w:rPr>
        <w:t>несут в себе</w:t>
      </w:r>
      <w:r>
        <w:rPr>
          <w:rFonts w:ascii="Helvetica" w:hAnsi="Helvetica"/>
          <w:sz w:val="30"/>
          <w:szCs w:val="30"/>
          <w:shd w:val="clear" w:color="auto" w:fill="ffffff"/>
          <w:rtl w:val="0"/>
          <w:lang w:val="ru-RU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качественно новую форму обучения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 xml:space="preserve">,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при которой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информация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 xml:space="preserve">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отображается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 виртуально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 xml:space="preserve">,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позволяя ребенку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>,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 используя удобные условия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 xml:space="preserve">,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 xml:space="preserve">знакомиться </w:t>
      </w:r>
      <w:r>
        <w:rPr>
          <w:rFonts w:ascii="Helvetica" w:hAnsi="Helvetica" w:hint="default"/>
          <w:sz w:val="30"/>
          <w:szCs w:val="30"/>
          <w:shd w:val="clear" w:color="auto" w:fill="ffffff"/>
          <w:rtl w:val="0"/>
          <w:lang w:val="ru-RU"/>
        </w:rPr>
        <w:t>предлагаемой информацией</w:t>
      </w:r>
      <w:r>
        <w:rPr>
          <w:rFonts w:ascii="Helvetica" w:hAnsi="Helvetica"/>
          <w:sz w:val="30"/>
          <w:szCs w:val="30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30"/>
          <w:szCs w:val="30"/>
          <w:shd w:val="clear" w:color="auto" w:fill="ffffff"/>
          <w:rtl w:val="0"/>
        </w:rPr>
      </w:pPr>
    </w:p>
    <w:p>
      <w:pPr>
        <w:pStyle w:val="По умолчанию"/>
        <w:bidi w:val="0"/>
        <w:spacing w:before="0" w:after="200" w:line="240" w:lineRule="auto"/>
        <w:ind w:left="0" w:right="0" w:firstLine="0"/>
        <w:jc w:val="both"/>
        <w:rPr>
          <w:rFonts w:ascii="Arial" w:cs="Arial" w:hAnsi="Arial" w:eastAsia="Arial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</w:pP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Виртуальный рассказ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 «Символы Олимпиады </w:t>
      </w:r>
      <w:r>
        <w:rPr>
          <w:rFonts w:ascii="Arial" w:hAnsi="Arial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2022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» нацелен на развитие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  <w:t xml:space="preserve"> интерес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а у детей </w:t>
      </w:r>
      <w:r>
        <w:rPr>
          <w:rFonts w:ascii="Arial" w:hAnsi="Arial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5-7 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лет 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к олимпийскому движению</w:t>
      </w:r>
      <w:r>
        <w:rPr>
          <w:rFonts w:ascii="Arial" w:hAnsi="Arial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с последующим 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  <w:t>формир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ованием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  <w:t xml:space="preserve"> представлени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й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 о символах Олимпийских зимних игр в Пекине</w:t>
      </w:r>
      <w:r>
        <w:rPr>
          <w:rFonts w:ascii="Arial" w:hAnsi="Arial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  <w:t>.</w:t>
      </w:r>
    </w:p>
    <w:p>
      <w:pPr>
        <w:pStyle w:val="По умолчанию"/>
        <w:bidi w:val="0"/>
        <w:spacing w:before="0" w:after="200" w:line="240" w:lineRule="auto"/>
        <w:ind w:left="0" w:right="0" w:firstLine="0"/>
        <w:jc w:val="both"/>
        <w:rPr>
          <w:rFonts w:ascii="Arial" w:cs="Arial" w:hAnsi="Arial" w:eastAsia="Arial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</w:pP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Значение</w:t>
      </w:r>
      <w:r>
        <w:rPr>
          <w:rFonts w:ascii="Arial" w:hAnsi="Arial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  <w:t xml:space="preserve">. 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И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спользование 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виртуального рассказа в работе с детьми </w:t>
      </w:r>
      <w:r>
        <w:rPr>
          <w:rFonts w:ascii="Arial" w:hAnsi="Arial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5-7 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лет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 имеет огромное значение для повышения качества усвоения информации о 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символах </w:t>
      </w:r>
      <w:r>
        <w:rPr>
          <w:rFonts w:ascii="Arial" w:hAnsi="Arial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  <w:t xml:space="preserve">24 </w:t>
      </w: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зимних Олимпийских игр в Пекине</w:t>
      </w:r>
      <w:r>
        <w:rPr>
          <w:rFonts w:ascii="Arial" w:hAnsi="Arial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  <w:t>.</w:t>
      </w:r>
    </w:p>
    <w:p>
      <w:pPr>
        <w:pStyle w:val="По умолчанию"/>
        <w:bidi w:val="0"/>
        <w:spacing w:before="0" w:after="200" w:line="240" w:lineRule="auto"/>
        <w:ind w:left="0" w:right="0" w:firstLine="0"/>
        <w:jc w:val="both"/>
        <w:rPr>
          <w:rFonts w:ascii="Arial" w:cs="Arial" w:hAnsi="Arial" w:eastAsia="Arial"/>
          <w:outline w:val="0"/>
          <w:color w:val="333333"/>
          <w:sz w:val="32"/>
          <w:szCs w:val="32"/>
          <w:rtl w:val="0"/>
          <w14:textFill>
            <w14:solidFill>
              <w14:srgbClr w14:val="333333"/>
            </w14:solidFill>
          </w14:textFill>
        </w:rPr>
      </w:pPr>
      <w:r>
        <w:rPr>
          <w:rFonts w:ascii="Arial" w:hAnsi="Arial" w:hint="default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>Путь доступа</w:t>
      </w:r>
      <w:r>
        <w:rPr>
          <w:rFonts w:ascii="Arial" w:hAnsi="Arial"/>
          <w:outline w:val="0"/>
          <w:color w:val="333333"/>
          <w:sz w:val="32"/>
          <w:szCs w:val="32"/>
          <w:rtl w:val="0"/>
          <w:lang w:val="ru-RU"/>
          <w14:textFill>
            <w14:solidFill>
              <w14:srgbClr w14:val="333333"/>
            </w14:solidFill>
          </w14:textFill>
        </w:rPr>
        <w:t xml:space="preserve">: </w:t>
      </w:r>
    </w:p>
    <w:p>
      <w:pPr>
        <w:pStyle w:val="По умолчанию"/>
        <w:bidi w:val="0"/>
        <w:spacing w:before="0" w:after="200" w:line="240" w:lineRule="auto"/>
        <w:ind w:left="0" w:right="0" w:firstLine="0"/>
        <w:jc w:val="both"/>
        <w:rPr>
          <w:rtl w:val="0"/>
        </w:rPr>
      </w:pPr>
      <w:r>
        <w:rPr>
          <w:rStyle w:val="Hyperlink.0"/>
          <w:rFonts w:ascii="Arial" w:cs="Arial" w:hAnsi="Arial" w:eastAsia="Arial"/>
          <w:outline w:val="0"/>
          <w:color w:val="0063c5"/>
          <w:sz w:val="32"/>
          <w:szCs w:val="32"/>
          <w:rtl w:val="0"/>
          <w14:textFill>
            <w14:solidFill>
              <w14:srgbClr w14:val="0063C6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outline w:val="0"/>
          <w:color w:val="0063c5"/>
          <w:sz w:val="32"/>
          <w:szCs w:val="32"/>
          <w:rtl w:val="0"/>
          <w14:textFill>
            <w14:solidFill>
              <w14:srgbClr w14:val="0063C6"/>
            </w14:solidFill>
          </w14:textFill>
        </w:rPr>
        <w:instrText xml:space="preserve"> HYPERLINK "https://www.youtube.com/watch?v=OWari9UVd20"</w:instrText>
      </w:r>
      <w:r>
        <w:rPr>
          <w:rStyle w:val="Hyperlink.0"/>
          <w:rFonts w:ascii="Arial" w:cs="Arial" w:hAnsi="Arial" w:eastAsia="Arial"/>
          <w:outline w:val="0"/>
          <w:color w:val="0063c5"/>
          <w:sz w:val="32"/>
          <w:szCs w:val="32"/>
          <w:rtl w:val="0"/>
          <w14:textFill>
            <w14:solidFill>
              <w14:srgbClr w14:val="0063C6"/>
            </w14:solidFill>
          </w14:textFill>
        </w:rPr>
        <w:fldChar w:fldCharType="separate" w:fldLock="0"/>
      </w:r>
      <w:r>
        <w:rPr>
          <w:rStyle w:val="Hyperlink.0"/>
          <w:rFonts w:ascii="Arial" w:hAnsi="Arial" w:hint="default"/>
          <w:outline w:val="0"/>
          <w:color w:val="0063c5"/>
          <w:sz w:val="32"/>
          <w:szCs w:val="32"/>
          <w:rtl w:val="0"/>
          <w:lang w:val="ru-RU"/>
          <w14:textFill>
            <w14:solidFill>
              <w14:srgbClr w14:val="0063C6"/>
            </w14:solidFill>
          </w14:textFill>
        </w:rPr>
        <w:t xml:space="preserve">Символы Олимпиады </w:t>
      </w:r>
      <w:r>
        <w:rPr>
          <w:rStyle w:val="Hyperlink.0"/>
          <w:rFonts w:ascii="Arial" w:hAnsi="Arial"/>
          <w:outline w:val="0"/>
          <w:color w:val="0063c5"/>
          <w:sz w:val="32"/>
          <w:szCs w:val="32"/>
          <w:rtl w:val="0"/>
          <w14:textFill>
            <w14:solidFill>
              <w14:srgbClr w14:val="0063C6"/>
            </w14:solidFill>
          </w14:textFill>
        </w:rPr>
        <w:t>2022</w:t>
      </w:r>
      <w:r>
        <w:rPr>
          <w:rFonts w:ascii="Arial" w:cs="Arial" w:hAnsi="Arial" w:eastAsia="Arial"/>
          <w:outline w:val="0"/>
          <w:color w:val="0063c5"/>
          <w:sz w:val="32"/>
          <w:szCs w:val="32"/>
          <w:rtl w:val="0"/>
          <w14:textFill>
            <w14:solidFill>
              <w14:srgbClr w14:val="0063C6"/>
            </w14:solidFill>
          </w14:textFill>
        </w:rPr>
        <w:fldChar w:fldCharType="end" w:fldLock="0"/>
      </w:r>
      <w:r>
        <w:rPr>
          <w:rFonts w:ascii="Arial" w:cs="Arial" w:hAnsi="Arial" w:eastAsia="Arial"/>
          <w:outline w:val="0"/>
          <w:color w:val="0063c5"/>
          <w:sz w:val="32"/>
          <w:szCs w:val="32"/>
          <w:rtl w:val="0"/>
          <w14:textFill>
            <w14:solidFill>
              <w14:srgbClr w14:val="0063C6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